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B" w:rsidRPr="00BC13FB" w:rsidRDefault="00BC13FB" w:rsidP="00BC13FB">
      <w:pPr>
        <w:spacing w:after="0" w:line="508" w:lineRule="atLeast"/>
        <w:jc w:val="both"/>
        <w:outlineLvl w:val="0"/>
        <w:rPr>
          <w:rFonts w:ascii="GOSTUI2" w:eastAsia="Times New Roman" w:hAnsi="GOSTUI2" w:cs="Times New Roman"/>
          <w:color w:val="3B4256"/>
          <w:spacing w:val="-6"/>
          <w:kern w:val="36"/>
          <w:sz w:val="45"/>
          <w:szCs w:val="4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pacing w:val="-6"/>
          <w:kern w:val="36"/>
          <w:sz w:val="45"/>
          <w:szCs w:val="45"/>
          <w:lang w:eastAsia="ru-RU"/>
        </w:rPr>
        <w:t xml:space="preserve">Безопасность детей в период каникул </w:t>
      </w:r>
    </w:p>
    <w:p w:rsidR="00BC13FB" w:rsidRPr="00BC13FB" w:rsidRDefault="00BC13FB" w:rsidP="00BC13FB">
      <w:pPr>
        <w:shd w:val="clear" w:color="auto" w:fill="FFFFFF"/>
        <w:spacing w:after="0" w:line="288" w:lineRule="auto"/>
        <w:jc w:val="center"/>
        <w:outlineLvl w:val="3"/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</w:pPr>
      <w:r w:rsidRPr="00BC13FB"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  <w:t>Бытовой травматизм</w:t>
      </w:r>
    </w:p>
    <w:p w:rsidR="00BC13FB" w:rsidRPr="00BC13FB" w:rsidRDefault="00BC13FB" w:rsidP="00BC13FB">
      <w:pPr>
        <w:shd w:val="clear" w:color="auto" w:fill="FFFFFF"/>
        <w:spacing w:after="0" w:line="360" w:lineRule="auto"/>
        <w:jc w:val="both"/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 xml:space="preserve"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 </w:t>
      </w:r>
    </w:p>
    <w:p w:rsidR="00BC13FB" w:rsidRPr="00BC13FB" w:rsidRDefault="00BC13FB" w:rsidP="00BC13FB">
      <w:pPr>
        <w:shd w:val="clear" w:color="auto" w:fill="FFFFFF"/>
        <w:spacing w:after="0" w:line="360" w:lineRule="auto"/>
        <w:jc w:val="both"/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BC13FB" w:rsidRPr="00BC13FB" w:rsidRDefault="00BC13FB" w:rsidP="00BC13FB">
      <w:pPr>
        <w:numPr>
          <w:ilvl w:val="0"/>
          <w:numId w:val="1"/>
        </w:numPr>
        <w:spacing w:after="0" w:line="288" w:lineRule="auto"/>
        <w:jc w:val="both"/>
        <w:outlineLvl w:val="3"/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</w:pPr>
      <w:r w:rsidRPr="00BC13FB"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  <w:t>Позаботьтесь о том, чтобы ребёнок был заметен на дороге в тёмное время суток</w:t>
      </w:r>
    </w:p>
    <w:p w:rsidR="00BC13FB" w:rsidRPr="00BC13FB" w:rsidRDefault="00BC13FB" w:rsidP="00BC13FB">
      <w:pPr>
        <w:spacing w:after="0" w:line="360" w:lineRule="auto"/>
        <w:jc w:val="both"/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 xml:space="preserve">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стикеры</w:t>
      </w:r>
      <w:proofErr w:type="spellEnd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 xml:space="preserve">, </w:t>
      </w:r>
      <w:proofErr w:type="spellStart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фликеры-подсветки</w:t>
      </w:r>
      <w:proofErr w:type="spellEnd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 xml:space="preserve">, </w:t>
      </w:r>
      <w:proofErr w:type="spellStart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фликеры-браслеты</w:t>
      </w:r>
      <w:proofErr w:type="spellEnd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 xml:space="preserve">. Наиболее заметными являются </w:t>
      </w:r>
      <w:proofErr w:type="spellStart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фликеры</w:t>
      </w:r>
      <w:proofErr w:type="spellEnd"/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 xml:space="preserve"> белого или лимонно-жёлтого сета. Чтобы ребёнок был заметен даже издалека, рекомендуется размещать светоотражающие элементы на верхней одежде со всех сторон, в том числе на рукавах.</w:t>
      </w:r>
    </w:p>
    <w:p w:rsidR="00BC13FB" w:rsidRPr="00BC13FB" w:rsidRDefault="00BC13FB" w:rsidP="00BC13FB">
      <w:pPr>
        <w:numPr>
          <w:ilvl w:val="0"/>
          <w:numId w:val="1"/>
        </w:numPr>
        <w:spacing w:after="0" w:line="288" w:lineRule="auto"/>
        <w:jc w:val="both"/>
        <w:outlineLvl w:val="3"/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</w:pPr>
      <w:r w:rsidRPr="00BC13FB"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  <w:t>Необходимо закрывать электрические розетки</w:t>
      </w:r>
    </w:p>
    <w:p w:rsidR="00BC13FB" w:rsidRPr="00BC13FB" w:rsidRDefault="00BC13FB" w:rsidP="00BC13FB">
      <w:pPr>
        <w:spacing w:after="0" w:line="360" w:lineRule="auto"/>
        <w:jc w:val="both"/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BC13FB" w:rsidRPr="00BC13FB" w:rsidRDefault="00BC13FB" w:rsidP="00BC13FB">
      <w:pPr>
        <w:numPr>
          <w:ilvl w:val="0"/>
          <w:numId w:val="1"/>
        </w:numPr>
        <w:spacing w:after="0" w:line="288" w:lineRule="auto"/>
        <w:jc w:val="both"/>
        <w:outlineLvl w:val="3"/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</w:pPr>
      <w:r w:rsidRPr="00BC13FB"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  <w:t>Нельзя забывать и о безопасности на воде</w:t>
      </w:r>
    </w:p>
    <w:p w:rsidR="00BC13FB" w:rsidRPr="00BC13FB" w:rsidRDefault="00BC13FB" w:rsidP="00BC13FB">
      <w:pPr>
        <w:spacing w:after="0" w:line="360" w:lineRule="auto"/>
        <w:jc w:val="both"/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Уважаемые родители, не отпускайте детей к водоёмам без сопровождения взрослых.</w:t>
      </w:r>
    </w:p>
    <w:p w:rsidR="00BC13FB" w:rsidRPr="00BC13FB" w:rsidRDefault="00BC13FB" w:rsidP="00BC13FB">
      <w:pPr>
        <w:numPr>
          <w:ilvl w:val="0"/>
          <w:numId w:val="1"/>
        </w:numPr>
        <w:spacing w:after="0" w:line="288" w:lineRule="auto"/>
        <w:jc w:val="both"/>
        <w:outlineLvl w:val="3"/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</w:pPr>
      <w:r w:rsidRPr="00BC13FB"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  <w:lastRenderedPageBreak/>
        <w:t>Демонстрируйте детям безопасный образ жизни</w:t>
      </w:r>
    </w:p>
    <w:p w:rsidR="00BC13FB" w:rsidRPr="00BC13FB" w:rsidRDefault="00BC13FB" w:rsidP="00BC13FB">
      <w:pPr>
        <w:spacing w:after="0" w:line="360" w:lineRule="auto"/>
        <w:jc w:val="both"/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Также очень важно для взрослых самим правильно вести себя во всех ситуациях, демонстрируя детям безопасный образ жизни.</w:t>
      </w:r>
    </w:p>
    <w:p w:rsidR="00BC13FB" w:rsidRPr="00BC13FB" w:rsidRDefault="00BC13FB" w:rsidP="00BC13FB">
      <w:pPr>
        <w:numPr>
          <w:ilvl w:val="0"/>
          <w:numId w:val="1"/>
        </w:numPr>
        <w:spacing w:after="0" w:line="288" w:lineRule="auto"/>
        <w:jc w:val="both"/>
        <w:outlineLvl w:val="3"/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</w:pPr>
      <w:r w:rsidRPr="00BC13FB">
        <w:rPr>
          <w:rFonts w:ascii="GOSTUI2" w:eastAsia="Times New Roman" w:hAnsi="GOSTUI2" w:cs="Times New Roman"/>
          <w:b/>
          <w:bCs/>
          <w:color w:val="276CC3"/>
          <w:sz w:val="45"/>
          <w:szCs w:val="45"/>
          <w:lang w:eastAsia="ru-RU"/>
        </w:rPr>
        <w:t>Обязательно расскажите ребенку о телефонах экстренных служб, позвонив по которым ребенок</w:t>
      </w:r>
    </w:p>
    <w:p w:rsidR="00BC13FB" w:rsidRPr="00BC13FB" w:rsidRDefault="00BC13FB" w:rsidP="00BC13FB">
      <w:pPr>
        <w:spacing w:after="0" w:line="360" w:lineRule="auto"/>
        <w:jc w:val="both"/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</w:pPr>
      <w:r w:rsidRPr="00BC13FB">
        <w:rPr>
          <w:rFonts w:ascii="GOSTUI2" w:eastAsia="Times New Roman" w:hAnsi="GOSTUI2" w:cs="Times New Roman"/>
          <w:color w:val="3B4256"/>
          <w:sz w:val="25"/>
          <w:szCs w:val="25"/>
          <w:lang w:eastAsia="ru-RU"/>
        </w:rPr>
        <w:t>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служба спасения - «01» «101», а с сотового телефона существует единый для всех абонентов сотовой связи номер - «112».</w:t>
      </w:r>
    </w:p>
    <w:p w:rsidR="00117F1D" w:rsidRDefault="00117F1D" w:rsidP="00BC13FB">
      <w:pPr>
        <w:spacing w:after="0"/>
        <w:jc w:val="both"/>
      </w:pPr>
    </w:p>
    <w:sectPr w:rsidR="00117F1D" w:rsidSect="0011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UI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43D"/>
    <w:multiLevelType w:val="multilevel"/>
    <w:tmpl w:val="09B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C13FB"/>
    <w:rsid w:val="00117F1D"/>
    <w:rsid w:val="00BC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1D"/>
  </w:style>
  <w:style w:type="paragraph" w:styleId="1">
    <w:name w:val="heading 1"/>
    <w:basedOn w:val="a"/>
    <w:link w:val="10"/>
    <w:uiPriority w:val="9"/>
    <w:qFormat/>
    <w:rsid w:val="00BC13FB"/>
    <w:pPr>
      <w:spacing w:before="100" w:beforeAutospacing="1" w:after="424" w:line="508" w:lineRule="atLeast"/>
      <w:outlineLvl w:val="0"/>
    </w:pPr>
    <w:rPr>
      <w:rFonts w:ascii="Times New Roman" w:eastAsia="Times New Roman" w:hAnsi="Times New Roman" w:cs="Times New Roman"/>
      <w:color w:val="3B4256"/>
      <w:spacing w:val="-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FB"/>
    <w:rPr>
      <w:rFonts w:ascii="Times New Roman" w:eastAsia="Times New Roman" w:hAnsi="Times New Roman" w:cs="Times New Roman"/>
      <w:color w:val="3B4256"/>
      <w:spacing w:val="-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BC13FB"/>
    <w:pPr>
      <w:spacing w:after="2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2021-12-21T07:53:00Z</dcterms:created>
  <dcterms:modified xsi:type="dcterms:W3CDTF">2021-12-21T07:54:00Z</dcterms:modified>
</cp:coreProperties>
</file>